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3453" w14:textId="77777777" w:rsidR="005509EB" w:rsidRDefault="00000000">
      <w:pPr>
        <w:spacing w:before="600" w:after="600"/>
        <w:jc w:val="center"/>
      </w:pPr>
      <w:r>
        <w:rPr>
          <w:b/>
          <w:bCs/>
          <w:sz w:val="32"/>
          <w:szCs w:val="32"/>
        </w:rPr>
        <w:t>個人情報の保護に関する覚書</w:t>
      </w:r>
    </w:p>
    <w:p w14:paraId="489B00CF" w14:textId="77777777" w:rsidR="005509EB" w:rsidRDefault="00000000">
      <w:pPr>
        <w:spacing w:before="200" w:after="200"/>
      </w:pPr>
      <w:r>
        <w:t>甲と乙とは、甲乙間の取引に関連して取り扱う個人情報の保護について、以下のとおり覚書を締結する。</w:t>
      </w:r>
    </w:p>
    <w:p w14:paraId="7D7AE8ED" w14:textId="77777777" w:rsidR="005509EB" w:rsidRDefault="00000000">
      <w:pPr>
        <w:spacing w:before="300" w:after="100"/>
      </w:pPr>
      <w:r>
        <w:rPr>
          <w:b/>
          <w:bCs/>
        </w:rPr>
        <w:t>第1条（定義）</w:t>
      </w:r>
    </w:p>
    <w:p w14:paraId="6F46C33B" w14:textId="7788FE04" w:rsidR="005509EB" w:rsidRDefault="00000000">
      <w:pPr>
        <w:spacing w:before="60" w:after="60"/>
        <w:ind w:left="360"/>
      </w:pPr>
      <w:r>
        <w:t xml:space="preserve">1. </w:t>
      </w:r>
      <w:r w:rsidR="00573947" w:rsidRPr="00573947">
        <w:rPr>
          <w:rFonts w:hint="eastAsia"/>
        </w:rPr>
        <w:t>「個人情報」とは、個人情報の保護に関する法律（以下「法」という）に定める個人情報のうち、本件取引に関連して甲乙間で授受されたものをいう。</w:t>
      </w:r>
    </w:p>
    <w:p w14:paraId="08BCA772" w14:textId="77777777" w:rsidR="005509EB" w:rsidRDefault="00000000">
      <w:pPr>
        <w:spacing w:before="300" w:after="100"/>
      </w:pPr>
      <w:r>
        <w:rPr>
          <w:b/>
          <w:bCs/>
        </w:rPr>
        <w:t>第2条（利用目的）</w:t>
      </w:r>
    </w:p>
    <w:p w14:paraId="48708160" w14:textId="602F6890" w:rsidR="005509EB" w:rsidRDefault="00000000">
      <w:pPr>
        <w:spacing w:before="60" w:after="60"/>
        <w:ind w:left="360"/>
      </w:pPr>
      <w:r>
        <w:t xml:space="preserve">1. </w:t>
      </w:r>
      <w:r w:rsidR="00573947" w:rsidRPr="00573947">
        <w:rPr>
          <w:rFonts w:hint="eastAsia"/>
        </w:rPr>
        <w:t>甲及び乙は、提供を受けた個人情報を、本件取引の遂行に必要な範囲でのみ利用し、目的外利用を行わない。</w:t>
      </w:r>
    </w:p>
    <w:p w14:paraId="1F202C39" w14:textId="77777777" w:rsidR="005509EB" w:rsidRDefault="00000000">
      <w:pPr>
        <w:spacing w:before="300" w:after="100"/>
      </w:pPr>
      <w:r>
        <w:rPr>
          <w:b/>
          <w:bCs/>
        </w:rPr>
        <w:t>第3条（安全管理措置）</w:t>
      </w:r>
    </w:p>
    <w:p w14:paraId="304D5336" w14:textId="5766577D" w:rsidR="005509EB" w:rsidRDefault="00000000">
      <w:pPr>
        <w:spacing w:before="60" w:after="60"/>
        <w:ind w:left="360"/>
      </w:pPr>
      <w:r>
        <w:t xml:space="preserve">1. </w:t>
      </w:r>
      <w:r w:rsidR="00573947" w:rsidRPr="00573947">
        <w:rPr>
          <w:rFonts w:hint="eastAsia"/>
        </w:rPr>
        <w:t>甲及び乙は、個人情報の漏洩、滅失又は毀損の防止のため、組織的、人的、物理的、技術的な安全管理措置を講じる。</w:t>
      </w:r>
    </w:p>
    <w:p w14:paraId="217E038E" w14:textId="77777777" w:rsidR="005509EB" w:rsidRDefault="00000000">
      <w:pPr>
        <w:spacing w:before="300" w:after="100"/>
      </w:pPr>
      <w:r>
        <w:rPr>
          <w:b/>
          <w:bCs/>
        </w:rPr>
        <w:t>第4条（第三者提供の制限）</w:t>
      </w:r>
    </w:p>
    <w:p w14:paraId="7A5B1641" w14:textId="1C425964" w:rsidR="005509EB" w:rsidRDefault="00000000">
      <w:pPr>
        <w:spacing w:before="60" w:after="60"/>
        <w:ind w:left="360"/>
      </w:pPr>
      <w:r>
        <w:t xml:space="preserve">1. </w:t>
      </w:r>
      <w:r w:rsidR="00573947" w:rsidRPr="00573947">
        <w:rPr>
          <w:rFonts w:hint="eastAsia"/>
        </w:rPr>
        <w:t>甲及び乙は、法令に基づく場合又は相手方の事前承諾がある場合を除き、個人情報を第三者に提供しない。</w:t>
      </w:r>
    </w:p>
    <w:p w14:paraId="1371BA3F" w14:textId="77777777" w:rsidR="005509EB" w:rsidRDefault="00000000">
      <w:pPr>
        <w:spacing w:before="300" w:after="100"/>
      </w:pPr>
      <w:r>
        <w:rPr>
          <w:b/>
          <w:bCs/>
        </w:rPr>
        <w:t>第5条（再委託）</w:t>
      </w:r>
    </w:p>
    <w:p w14:paraId="0D02B577" w14:textId="731A97D2" w:rsidR="005509EB" w:rsidRPr="00573947" w:rsidRDefault="00000000">
      <w:pPr>
        <w:spacing w:before="60" w:after="60"/>
        <w:ind w:left="360"/>
      </w:pPr>
      <w:r>
        <w:t xml:space="preserve">1. </w:t>
      </w:r>
      <w:r w:rsidR="00573947" w:rsidRPr="00573947">
        <w:rPr>
          <w:rFonts w:hint="eastAsia"/>
        </w:rPr>
        <w:t>個人情報の取扱いを第三者に再委託する場合は、事前に相手方の書面による承諾を得るものとする。</w:t>
      </w:r>
    </w:p>
    <w:p w14:paraId="3BF86102" w14:textId="4CCEC651" w:rsidR="005509EB" w:rsidRDefault="00000000">
      <w:pPr>
        <w:spacing w:before="60" w:after="60"/>
        <w:ind w:left="360"/>
      </w:pPr>
      <w:r>
        <w:t xml:space="preserve">2. </w:t>
      </w:r>
      <w:r w:rsidR="00573947" w:rsidRPr="00573947">
        <w:rPr>
          <w:rFonts w:hint="eastAsia"/>
        </w:rPr>
        <w:t>前項の場合、再委託先に対し本覚書と同等の義務を課すとともに、その取扱いについて一切の責任を負う。</w:t>
      </w:r>
    </w:p>
    <w:p w14:paraId="42AE6E35" w14:textId="77777777" w:rsidR="005509EB" w:rsidRDefault="00000000">
      <w:pPr>
        <w:spacing w:before="300" w:after="100"/>
      </w:pPr>
      <w:r>
        <w:rPr>
          <w:b/>
          <w:bCs/>
        </w:rPr>
        <w:t>第6条（事故時の対応）</w:t>
      </w:r>
    </w:p>
    <w:p w14:paraId="0CD3D34D" w14:textId="77777777" w:rsidR="00573947" w:rsidRPr="00573947" w:rsidRDefault="00573947" w:rsidP="00573947">
      <w:pPr>
        <w:numPr>
          <w:ilvl w:val="0"/>
          <w:numId w:val="2"/>
        </w:numPr>
        <w:spacing w:before="60" w:after="60"/>
      </w:pPr>
      <w:r w:rsidRPr="00573947">
        <w:t>個人情報の漏洩、滅失若しくは毀損の事故が発生し、又はそのおそれがあることを知ったときは、直ちに相手方に通知し、被害の拡大防止及び再発防止のために必要な措置を講じる。</w:t>
      </w:r>
    </w:p>
    <w:p w14:paraId="355DE86C" w14:textId="77777777" w:rsidR="00573947" w:rsidRPr="00573947" w:rsidRDefault="00573947" w:rsidP="00573947">
      <w:pPr>
        <w:numPr>
          <w:ilvl w:val="0"/>
          <w:numId w:val="2"/>
        </w:numPr>
        <w:spacing w:before="60" w:after="60"/>
      </w:pPr>
      <w:r w:rsidRPr="00573947">
        <w:t>前項の場合、法に基づく報告及び本人への通知等の要否について協議し、協力して対応する。</w:t>
      </w:r>
    </w:p>
    <w:p w14:paraId="38C6B0FC" w14:textId="18263534" w:rsidR="005509EB" w:rsidRPr="00573947" w:rsidRDefault="005509EB">
      <w:pPr>
        <w:spacing w:before="60" w:after="60"/>
        <w:ind w:left="360"/>
      </w:pPr>
    </w:p>
    <w:p w14:paraId="0A2F73AE" w14:textId="676B5632" w:rsidR="00573947" w:rsidRDefault="00573947" w:rsidP="00573947">
      <w:pPr>
        <w:spacing w:before="300" w:after="100"/>
      </w:pPr>
      <w:r>
        <w:rPr>
          <w:b/>
          <w:bCs/>
        </w:rPr>
        <w:lastRenderedPageBreak/>
        <w:t>第7条（</w:t>
      </w:r>
      <w:r>
        <w:rPr>
          <w:rFonts w:hint="eastAsia"/>
          <w:b/>
          <w:bCs/>
        </w:rPr>
        <w:t>損害賠償</w:t>
      </w:r>
      <w:r>
        <w:rPr>
          <w:b/>
          <w:bCs/>
        </w:rPr>
        <w:t>）</w:t>
      </w:r>
    </w:p>
    <w:p w14:paraId="597588F7" w14:textId="294402E1" w:rsidR="00573947" w:rsidRDefault="00573947" w:rsidP="00573947">
      <w:pPr>
        <w:spacing w:before="60" w:after="60"/>
        <w:ind w:left="360"/>
      </w:pPr>
      <w:r>
        <w:t xml:space="preserve">1. </w:t>
      </w:r>
      <w:r w:rsidRPr="00573947">
        <w:rPr>
          <w:rFonts w:hint="eastAsia"/>
        </w:rPr>
        <w:t>甲又は乙が本覚書の規定に違反し、相手方に損害を与えた場合、その損害を賠償するものとする。</w:t>
      </w:r>
    </w:p>
    <w:p w14:paraId="0D1452C3" w14:textId="4FE17AD6" w:rsidR="00573947" w:rsidRDefault="00573947" w:rsidP="00573947">
      <w:pPr>
        <w:spacing w:before="300" w:after="100"/>
      </w:pPr>
      <w:r>
        <w:rPr>
          <w:b/>
          <w:bCs/>
        </w:rPr>
        <w:t>第</w:t>
      </w:r>
      <w:r>
        <w:rPr>
          <w:rFonts w:hint="eastAsia"/>
          <w:b/>
          <w:bCs/>
        </w:rPr>
        <w:t>8</w:t>
      </w:r>
      <w:r>
        <w:rPr>
          <w:b/>
          <w:bCs/>
        </w:rPr>
        <w:t>条（返還及び廃棄）</w:t>
      </w:r>
    </w:p>
    <w:p w14:paraId="5FB7ACF3" w14:textId="77777777" w:rsidR="00573947" w:rsidRDefault="00573947" w:rsidP="00573947">
      <w:pPr>
        <w:spacing w:before="60" w:after="60"/>
        <w:ind w:left="360"/>
      </w:pPr>
      <w:r>
        <w:t>1. 取引終了後、個人情報及びその複製物を速やかに返還又は安全に廃棄する。</w:t>
      </w:r>
    </w:p>
    <w:p w14:paraId="3A9A657A" w14:textId="1F5C73EB" w:rsidR="005509EB" w:rsidRDefault="00000000">
      <w:pPr>
        <w:spacing w:before="300" w:after="100"/>
      </w:pPr>
      <w:r>
        <w:rPr>
          <w:b/>
          <w:bCs/>
        </w:rPr>
        <w:t>第</w:t>
      </w:r>
      <w:r w:rsidR="00573947">
        <w:rPr>
          <w:rFonts w:hint="eastAsia"/>
          <w:b/>
          <w:bCs/>
        </w:rPr>
        <w:t>9</w:t>
      </w:r>
      <w:r>
        <w:rPr>
          <w:b/>
          <w:bCs/>
        </w:rPr>
        <w:t>条（有効期間）</w:t>
      </w:r>
    </w:p>
    <w:p w14:paraId="5033BAF5" w14:textId="77777777" w:rsidR="005509EB" w:rsidRDefault="00000000">
      <w:pPr>
        <w:spacing w:before="60" w:after="60"/>
        <w:ind w:left="360"/>
      </w:pPr>
      <w:r>
        <w:t>1. 本覚書の有効期間は甲乙間の取引の存続期間とし、取引終了後も個人情報の保護に関する義務は存続する。</w:t>
      </w:r>
    </w:p>
    <w:p w14:paraId="6B982756" w14:textId="54DECCDB" w:rsidR="005509EB" w:rsidRDefault="00000000">
      <w:pPr>
        <w:spacing w:before="300" w:after="100"/>
      </w:pPr>
      <w:r>
        <w:rPr>
          <w:b/>
          <w:bCs/>
        </w:rPr>
        <w:t>第</w:t>
      </w:r>
      <w:r w:rsidR="00573947">
        <w:rPr>
          <w:rFonts w:hint="eastAsia"/>
          <w:b/>
          <w:bCs/>
        </w:rPr>
        <w:t>10</w:t>
      </w:r>
      <w:r>
        <w:rPr>
          <w:b/>
          <w:bCs/>
        </w:rPr>
        <w:t>条（協議）</w:t>
      </w:r>
    </w:p>
    <w:p w14:paraId="472A0262" w14:textId="77777777" w:rsidR="005509EB" w:rsidRDefault="00000000">
      <w:pPr>
        <w:spacing w:before="60" w:after="60"/>
        <w:ind w:left="360"/>
      </w:pPr>
      <w:r>
        <w:t>1. 本覚書に定めのない事項については甲乙誠意をもって協議し解決する。</w:t>
      </w:r>
    </w:p>
    <w:p w14:paraId="31AA320F" w14:textId="77777777" w:rsidR="005509EB" w:rsidRDefault="00000000">
      <w:pPr>
        <w:spacing w:before="600" w:after="200"/>
      </w:pPr>
      <w:r>
        <w:t>令和　年　月　日</w:t>
      </w:r>
    </w:p>
    <w:p w14:paraId="694F35B9" w14:textId="77777777" w:rsidR="005509EB" w:rsidRDefault="00000000">
      <w:pPr>
        <w:spacing w:before="200" w:after="100"/>
      </w:pPr>
      <w:r>
        <w:t>本契約の成立を証するため、本書2通を作成し、甲乙記名押印のうえ各1通を保有する。</w:t>
      </w:r>
    </w:p>
    <w:p w14:paraId="1ECCF6F7" w14:textId="77777777" w:rsidR="005509EB" w:rsidRDefault="00000000">
      <w:pPr>
        <w:spacing w:before="400" w:after="100"/>
      </w:pPr>
      <w:r>
        <w:rPr>
          <w:b/>
          <w:bCs/>
        </w:rPr>
        <w:t>【甲】</w:t>
      </w:r>
    </w:p>
    <w:p w14:paraId="382B25C4" w14:textId="77777777" w:rsidR="005509EB" w:rsidRDefault="00000000">
      <w:pPr>
        <w:spacing w:before="60"/>
      </w:pPr>
      <w:r>
        <w:t>名称又は氏名：＿＿＿＿＿＿＿＿＿＿＿＿＿＿＿＿＿＿</w:t>
      </w:r>
    </w:p>
    <w:p w14:paraId="6A54A758" w14:textId="77777777" w:rsidR="005509EB" w:rsidRDefault="00000000">
      <w:pPr>
        <w:spacing w:before="60"/>
      </w:pPr>
      <w:r>
        <w:t>住所又は所在地：＿＿＿＿＿＿＿＿＿＿＿＿＿＿＿＿＿＿</w:t>
      </w:r>
    </w:p>
    <w:p w14:paraId="4CA4BE53" w14:textId="77777777" w:rsidR="005509EB" w:rsidRDefault="00000000">
      <w:pPr>
        <w:spacing w:before="60"/>
      </w:pPr>
      <w:r>
        <w:t>電話番号：＿＿＿＿＿＿＿＿＿＿＿＿＿＿＿＿＿＿</w:t>
      </w:r>
    </w:p>
    <w:p w14:paraId="67264A72" w14:textId="77777777" w:rsidR="005509EB" w:rsidRDefault="00000000">
      <w:pPr>
        <w:spacing w:before="100"/>
        <w:jc w:val="right"/>
      </w:pPr>
      <w:r>
        <w:t>印</w:t>
      </w:r>
    </w:p>
    <w:p w14:paraId="4302DE84" w14:textId="77777777" w:rsidR="005509EB" w:rsidRDefault="00000000">
      <w:pPr>
        <w:spacing w:before="400" w:after="100"/>
      </w:pPr>
      <w:r>
        <w:rPr>
          <w:b/>
          <w:bCs/>
        </w:rPr>
        <w:t>【乙】</w:t>
      </w:r>
    </w:p>
    <w:p w14:paraId="601F4565" w14:textId="77777777" w:rsidR="005509EB" w:rsidRDefault="00000000">
      <w:pPr>
        <w:spacing w:before="60"/>
      </w:pPr>
      <w:r>
        <w:t>名称又は氏名：＿＿＿＿＿＿＿＿＿＿＿＿＿＿＿＿＿＿</w:t>
      </w:r>
    </w:p>
    <w:p w14:paraId="2AB60C8F" w14:textId="77777777" w:rsidR="005509EB" w:rsidRDefault="00000000">
      <w:pPr>
        <w:spacing w:before="60"/>
      </w:pPr>
      <w:r>
        <w:t>住所又は所在地：＿＿＿＿＿＿＿＿＿＿＿＿＿＿＿＿＿＿</w:t>
      </w:r>
    </w:p>
    <w:p w14:paraId="250C8DC3" w14:textId="77777777" w:rsidR="005509EB" w:rsidRDefault="00000000">
      <w:pPr>
        <w:spacing w:before="60"/>
      </w:pPr>
      <w:r>
        <w:t>電話番号：＿＿＿＿＿＿＿＿＿＿＿＿＿＿＿＿＿＿</w:t>
      </w:r>
    </w:p>
    <w:p w14:paraId="6DA73413" w14:textId="77777777" w:rsidR="005509EB" w:rsidRDefault="00000000">
      <w:pPr>
        <w:spacing w:before="100"/>
        <w:jc w:val="right"/>
      </w:pPr>
      <w:r>
        <w:t>印</w:t>
      </w:r>
    </w:p>
    <w:sectPr w:rsidR="005509EB">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A770" w14:textId="77777777" w:rsidR="00704633" w:rsidRDefault="00704633">
      <w:r>
        <w:separator/>
      </w:r>
    </w:p>
  </w:endnote>
  <w:endnote w:type="continuationSeparator" w:id="0">
    <w:p w14:paraId="4A4AF53C" w14:textId="77777777" w:rsidR="00704633" w:rsidRDefault="0070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E011" w14:textId="77777777" w:rsidR="005509EB"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573947">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504F" w14:textId="77777777" w:rsidR="00704633" w:rsidRDefault="00704633">
      <w:r>
        <w:separator/>
      </w:r>
    </w:p>
  </w:footnote>
  <w:footnote w:type="continuationSeparator" w:id="0">
    <w:p w14:paraId="1A5EAFC5" w14:textId="77777777" w:rsidR="00704633" w:rsidRDefault="00704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74E"/>
    <w:multiLevelType w:val="hybridMultilevel"/>
    <w:tmpl w:val="79041400"/>
    <w:lvl w:ilvl="0" w:tplc="9542A310">
      <w:start w:val="1"/>
      <w:numFmt w:val="bullet"/>
      <w:lvlText w:val="●"/>
      <w:lvlJc w:val="left"/>
      <w:pPr>
        <w:ind w:left="720" w:hanging="360"/>
      </w:pPr>
    </w:lvl>
    <w:lvl w:ilvl="1" w:tplc="39A03622">
      <w:start w:val="1"/>
      <w:numFmt w:val="bullet"/>
      <w:lvlText w:val="○"/>
      <w:lvlJc w:val="left"/>
      <w:pPr>
        <w:ind w:left="1440" w:hanging="360"/>
      </w:pPr>
    </w:lvl>
    <w:lvl w:ilvl="2" w:tplc="1360BFA0">
      <w:start w:val="1"/>
      <w:numFmt w:val="bullet"/>
      <w:lvlText w:val="■"/>
      <w:lvlJc w:val="left"/>
      <w:pPr>
        <w:ind w:left="2160" w:hanging="360"/>
      </w:pPr>
    </w:lvl>
    <w:lvl w:ilvl="3" w:tplc="FE6AE636">
      <w:start w:val="1"/>
      <w:numFmt w:val="bullet"/>
      <w:lvlText w:val="●"/>
      <w:lvlJc w:val="left"/>
      <w:pPr>
        <w:ind w:left="2880" w:hanging="360"/>
      </w:pPr>
    </w:lvl>
    <w:lvl w:ilvl="4" w:tplc="6466F4BC">
      <w:start w:val="1"/>
      <w:numFmt w:val="bullet"/>
      <w:lvlText w:val="○"/>
      <w:lvlJc w:val="left"/>
      <w:pPr>
        <w:ind w:left="3600" w:hanging="360"/>
      </w:pPr>
    </w:lvl>
    <w:lvl w:ilvl="5" w:tplc="5876FEA2">
      <w:start w:val="1"/>
      <w:numFmt w:val="bullet"/>
      <w:lvlText w:val="■"/>
      <w:lvlJc w:val="left"/>
      <w:pPr>
        <w:ind w:left="4320" w:hanging="360"/>
      </w:pPr>
    </w:lvl>
    <w:lvl w:ilvl="6" w:tplc="3FB6AB5A">
      <w:start w:val="1"/>
      <w:numFmt w:val="bullet"/>
      <w:lvlText w:val="●"/>
      <w:lvlJc w:val="left"/>
      <w:pPr>
        <w:ind w:left="5040" w:hanging="360"/>
      </w:pPr>
    </w:lvl>
    <w:lvl w:ilvl="7" w:tplc="4D0AFCAC">
      <w:start w:val="1"/>
      <w:numFmt w:val="bullet"/>
      <w:lvlText w:val="●"/>
      <w:lvlJc w:val="left"/>
      <w:pPr>
        <w:ind w:left="5760" w:hanging="360"/>
      </w:pPr>
    </w:lvl>
    <w:lvl w:ilvl="8" w:tplc="1AFEE1CE">
      <w:start w:val="1"/>
      <w:numFmt w:val="bullet"/>
      <w:lvlText w:val="●"/>
      <w:lvlJc w:val="left"/>
      <w:pPr>
        <w:ind w:left="6480" w:hanging="360"/>
      </w:pPr>
    </w:lvl>
  </w:abstractNum>
  <w:abstractNum w:abstractNumId="1" w15:restartNumberingAfterBreak="0">
    <w:nsid w:val="5CD6570B"/>
    <w:multiLevelType w:val="multilevel"/>
    <w:tmpl w:val="179C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4688048">
    <w:abstractNumId w:val="0"/>
    <w:lvlOverride w:ilvl="0">
      <w:startOverride w:val="1"/>
    </w:lvlOverride>
  </w:num>
  <w:num w:numId="2" w16cid:durableId="244801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9EB"/>
    <w:rsid w:val="00212C03"/>
    <w:rsid w:val="005509EB"/>
    <w:rsid w:val="00573947"/>
    <w:rsid w:val="00704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3A8778"/>
  <w15:docId w15:val="{02241AC2-B361-456E-8883-976BE14D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2026-02-10T08:28:00Z</dcterms:created>
  <dcterms:modified xsi:type="dcterms:W3CDTF">2026-02-10T22:18:00Z</dcterms:modified>
</cp:coreProperties>
</file>